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DFX</w:t>
      </w:r>
      <w:r>
        <w:rPr>
          <w:b/>
          <w:bCs/>
          <w:sz w:val="52"/>
          <w:szCs w:val="52"/>
        </w:rPr>
        <w:t>800</w:t>
      </w:r>
      <w:r>
        <w:rPr>
          <w:rFonts w:hint="eastAsia"/>
          <w:b/>
          <w:bCs/>
          <w:sz w:val="52"/>
          <w:szCs w:val="52"/>
        </w:rPr>
        <w:t>系列相机使用手册</w:t>
      </w:r>
    </w:p>
    <w:p>
      <w:pPr>
        <w:jc w:val="center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b/>
          <w:bCs/>
          <w:sz w:val="28"/>
          <w:szCs w:val="28"/>
        </w:rPr>
        <w:t>V1.0</w:t>
      </w:r>
      <w:r>
        <w:rPr>
          <w:rFonts w:hint="eastAsia"/>
          <w:b/>
          <w:bCs/>
          <w:sz w:val="28"/>
          <w:szCs w:val="28"/>
          <w:lang w:val="en-US" w:eastAsia="zh-CN"/>
        </w:rPr>
        <w:t>.5</w:t>
      </w:r>
      <w:bookmarkStart w:id="7" w:name="_GoBack"/>
      <w:bookmarkEnd w:id="7"/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  <w:r>
        <w:rPr>
          <w:b/>
          <w:bCs/>
          <w:szCs w:val="21"/>
        </w:rPr>
        <w:drawing>
          <wp:inline distT="0" distB="0" distL="0" distR="0">
            <wp:extent cx="5395595" cy="44043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526" cy="440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 w:val="32"/>
          <w:szCs w:val="32"/>
        </w:rPr>
      </w:pPr>
    </w:p>
    <w:p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022.7.15</w:t>
      </w:r>
    </w:p>
    <w:p>
      <w:pPr>
        <w:jc w:val="center"/>
        <w:rPr>
          <w:b/>
          <w:bCs/>
          <w:sz w:val="28"/>
          <w:szCs w:val="28"/>
        </w:rPr>
      </w:pPr>
    </w:p>
    <w:sdt>
      <w:sdtPr>
        <w:rPr>
          <w:lang w:val="zh-CN"/>
        </w:rPr>
        <w:id w:val="-2097545110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>
          <w:pPr>
            <w:widowControl/>
            <w:jc w:val="center"/>
          </w:pPr>
          <w:r>
            <w:rPr>
              <w:sz w:val="30"/>
              <w:szCs w:val="30"/>
              <w:lang w:val="zh-CN"/>
            </w:rPr>
            <w:t>目</w:t>
          </w:r>
          <w:r>
            <w:rPr>
              <w:rFonts w:hint="eastAsia"/>
              <w:sz w:val="30"/>
              <w:szCs w:val="30"/>
              <w:lang w:val="zh-CN"/>
            </w:rPr>
            <w:t xml:space="preserve"> </w:t>
          </w:r>
          <w:r>
            <w:rPr>
              <w:sz w:val="30"/>
              <w:szCs w:val="30"/>
              <w:lang w:val="zh-CN"/>
            </w:rPr>
            <w:t>录</w:t>
          </w:r>
        </w:p>
        <w:p>
          <w:pPr>
            <w:pStyle w:val="11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"_Toc109315772" </w:instrText>
          </w:r>
          <w:r>
            <w:fldChar w:fldCharType="separate"/>
          </w:r>
          <w:r>
            <w:rPr>
              <w:rStyle w:val="16"/>
              <w:kern w:val="44"/>
            </w:rPr>
            <w:t>一、产品简介</w:t>
          </w:r>
          <w:r>
            <w:tab/>
          </w:r>
          <w:r>
            <w:fldChar w:fldCharType="begin"/>
          </w:r>
          <w:r>
            <w:instrText xml:space="preserve"> PAGEREF _Toc109315772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1"/>
          </w:pPr>
          <w:r>
            <w:fldChar w:fldCharType="begin"/>
          </w:r>
          <w:r>
            <w:instrText xml:space="preserve"> HYPERLINK \l "_Toc109315773" </w:instrText>
          </w:r>
          <w:r>
            <w:fldChar w:fldCharType="separate"/>
          </w:r>
          <w:r>
            <w:rPr>
              <w:rStyle w:val="16"/>
              <w:kern w:val="44"/>
            </w:rPr>
            <w:t>二、产品展示</w:t>
          </w:r>
          <w:r>
            <w:tab/>
          </w:r>
          <w:r>
            <w:fldChar w:fldCharType="begin"/>
          </w:r>
          <w:r>
            <w:instrText xml:space="preserve"> PAGEREF _Toc109315773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1"/>
          </w:pPr>
          <w:r>
            <w:fldChar w:fldCharType="begin"/>
          </w:r>
          <w:r>
            <w:instrText xml:space="preserve"> HYPERLINK \l "_Toc109315774" </w:instrText>
          </w:r>
          <w:r>
            <w:fldChar w:fldCharType="separate"/>
          </w:r>
          <w:r>
            <w:rPr>
              <w:rStyle w:val="16"/>
              <w:kern w:val="44"/>
            </w:rPr>
            <w:t>三、性能描述</w:t>
          </w:r>
          <w:r>
            <w:tab/>
          </w:r>
          <w:r>
            <w:fldChar w:fldCharType="begin"/>
          </w:r>
          <w:r>
            <w:instrText xml:space="preserve"> PAGEREF _Toc109315774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</w:pPr>
          <w:r>
            <w:fldChar w:fldCharType="begin"/>
          </w:r>
          <w:r>
            <w:instrText xml:space="preserve"> HYPERLINK \l "_Toc109315775" </w:instrText>
          </w:r>
          <w:r>
            <w:fldChar w:fldCharType="separate"/>
          </w:r>
          <w:r>
            <w:rPr>
              <w:rStyle w:val="16"/>
              <w:kern w:val="44"/>
            </w:rPr>
            <w:t>四、产品安装说明</w:t>
          </w:r>
          <w:r>
            <w:tab/>
          </w:r>
          <w:r>
            <w:fldChar w:fldCharType="begin"/>
          </w:r>
          <w:r>
            <w:instrText xml:space="preserve"> PAGEREF _Toc109315775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"_Toc109315776" </w:instrText>
          </w:r>
          <w:r>
            <w:fldChar w:fldCharType="separate"/>
          </w:r>
          <w:r>
            <w:rPr>
              <w:rStyle w:val="16"/>
            </w:rPr>
            <w:t>1. 产品配件</w:t>
          </w:r>
          <w:r>
            <w:tab/>
          </w:r>
          <w:r>
            <w:fldChar w:fldCharType="begin"/>
          </w:r>
          <w:r>
            <w:instrText xml:space="preserve"> PAGEREF _Toc109315776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"_Toc109315777" </w:instrText>
          </w:r>
          <w:r>
            <w:fldChar w:fldCharType="separate"/>
          </w:r>
          <w:r>
            <w:rPr>
              <w:rStyle w:val="16"/>
            </w:rPr>
            <w:t>2. 硬件连接</w:t>
          </w:r>
          <w:r>
            <w:tab/>
          </w:r>
          <w:r>
            <w:fldChar w:fldCharType="begin"/>
          </w:r>
          <w:r>
            <w:instrText xml:space="preserve"> PAGEREF _Toc109315777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"_Toc109315778" </w:instrText>
          </w:r>
          <w:r>
            <w:fldChar w:fldCharType="separate"/>
          </w:r>
          <w:r>
            <w:rPr>
              <w:rStyle w:val="16"/>
            </w:rPr>
            <w:t>3. 软件界面</w:t>
          </w:r>
          <w:r>
            <w:tab/>
          </w:r>
          <w:r>
            <w:fldChar w:fldCharType="begin"/>
          </w:r>
          <w:r>
            <w:instrText xml:space="preserve"> PAGEREF _Toc109315778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spacing w:before="100" w:beforeAutospacing="1" w:after="100" w:afterAutospacing="1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widowControl/>
        <w:jc w:val="left"/>
        <w:rPr>
          <w:rFonts w:asciiTheme="majorHAnsi" w:hAnsiTheme="majorHAnsi" w:eastAsiaTheme="majorEastAsia" w:cstheme="majorBidi"/>
          <w:b/>
          <w:bCs/>
          <w:sz w:val="30"/>
          <w:szCs w:val="30"/>
        </w:rPr>
      </w:pPr>
      <w:r>
        <w:rPr>
          <w:rFonts w:asciiTheme="majorHAnsi" w:hAnsiTheme="majorHAnsi" w:eastAsiaTheme="majorEastAsia" w:cstheme="majorBidi"/>
          <w:b/>
          <w:bCs/>
          <w:sz w:val="30"/>
          <w:szCs w:val="30"/>
        </w:rPr>
        <w:br w:type="page"/>
      </w:r>
    </w:p>
    <w:p>
      <w:pPr>
        <w:pStyle w:val="3"/>
        <w:tabs>
          <w:tab w:val="left" w:pos="3300"/>
        </w:tabs>
        <w:rPr>
          <w:sz w:val="30"/>
          <w:szCs w:val="30"/>
        </w:rPr>
      </w:pPr>
      <w:bookmarkStart w:id="0" w:name="_Toc109315772"/>
      <w:r>
        <w:rPr>
          <w:rStyle w:val="17"/>
          <w:rFonts w:hint="eastAsia"/>
          <w:b w:val="0"/>
          <w:bCs w:val="0"/>
          <w:sz w:val="30"/>
          <w:szCs w:val="30"/>
        </w:rPr>
        <w:t>一、</w:t>
      </w:r>
      <w:r>
        <w:rPr>
          <w:rStyle w:val="17"/>
          <w:rFonts w:hint="eastAsia"/>
          <w:b/>
          <w:bCs/>
          <w:sz w:val="30"/>
          <w:szCs w:val="30"/>
        </w:rPr>
        <w:t>产品简介</w:t>
      </w:r>
      <w:bookmarkEnd w:id="0"/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DFX</w:t>
      </w:r>
      <w:r>
        <w:rPr>
          <w:sz w:val="24"/>
          <w:szCs w:val="24"/>
        </w:rPr>
        <w:t>800</w:t>
      </w:r>
      <w:r>
        <w:rPr>
          <w:rFonts w:hint="eastAsia"/>
          <w:sz w:val="24"/>
          <w:szCs w:val="24"/>
        </w:rPr>
        <w:t>系列相机是基于DLP投影的结构光3D相机。核心部件采用TI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DLP</w:t>
      </w:r>
      <w:r>
        <w:rPr>
          <w:sz w:val="24"/>
          <w:szCs w:val="24"/>
        </w:rPr>
        <w:t>3010</w:t>
      </w:r>
      <w:r>
        <w:rPr>
          <w:rFonts w:hint="eastAsia"/>
          <w:sz w:val="24"/>
          <w:szCs w:val="24"/>
        </w:rPr>
        <w:t>投影芯片，Sony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IMX</w:t>
      </w:r>
      <w:r>
        <w:rPr>
          <w:sz w:val="24"/>
          <w:szCs w:val="24"/>
        </w:rPr>
        <w:t>174</w:t>
      </w:r>
      <w:r>
        <w:rPr>
          <w:rFonts w:hint="eastAsia"/>
          <w:sz w:val="24"/>
          <w:szCs w:val="24"/>
        </w:rPr>
        <w:t>成像芯片和Nvidia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Jetson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Nano运算模块。数据传输使用GigE接口，支持多种曝光模式。适用于3D扫描、工业3D缺陷检测，可配合工业机器人使用在工业无序抓取、上下料等使用场景。</w:t>
      </w:r>
    </w:p>
    <w:p>
      <w:pPr>
        <w:pStyle w:val="3"/>
        <w:rPr>
          <w:rStyle w:val="17"/>
          <w:b/>
          <w:bCs/>
          <w:sz w:val="30"/>
          <w:szCs w:val="30"/>
        </w:rPr>
      </w:pPr>
      <w:bookmarkStart w:id="1" w:name="_Toc109315773"/>
      <w:r>
        <w:rPr>
          <w:rStyle w:val="17"/>
          <w:rFonts w:hint="eastAsia"/>
          <w:b/>
          <w:bCs/>
          <w:sz w:val="30"/>
          <w:szCs w:val="30"/>
        </w:rPr>
        <w:t>二、产品展示</w:t>
      </w:r>
      <w:bookmarkEnd w:id="1"/>
    </w:p>
    <w:p>
      <w:r>
        <w:drawing>
          <wp:inline distT="0" distB="0" distL="0" distR="0">
            <wp:extent cx="5265420" cy="42976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5420" cy="42976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Style w:val="17"/>
          <w:b/>
          <w:bCs/>
          <w:sz w:val="30"/>
          <w:szCs w:val="30"/>
        </w:rPr>
      </w:pPr>
      <w:bookmarkStart w:id="2" w:name="_Toc109315774"/>
      <w:r>
        <w:rPr>
          <w:rStyle w:val="17"/>
          <w:rFonts w:hint="eastAsia"/>
          <w:b w:val="0"/>
          <w:bCs w:val="0"/>
          <w:sz w:val="30"/>
          <w:szCs w:val="30"/>
        </w:rPr>
        <w:t>三、</w:t>
      </w:r>
      <w:r>
        <w:rPr>
          <w:rStyle w:val="17"/>
          <w:rFonts w:hint="eastAsia"/>
          <w:b/>
          <w:bCs/>
          <w:sz w:val="30"/>
          <w:szCs w:val="30"/>
        </w:rPr>
        <w:t>性能描述</w:t>
      </w:r>
      <w:bookmarkEnd w:id="2"/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4"/>
        <w:gridCol w:w="51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114" w:type="dxa"/>
            <w:shd w:val="clear" w:color="auto" w:fill="B4C6E7" w:themeFill="accent1" w:themeFillTint="66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参数</w:t>
            </w:r>
          </w:p>
        </w:tc>
        <w:tc>
          <w:tcPr>
            <w:tcW w:w="5182" w:type="dxa"/>
            <w:shd w:val="clear" w:color="auto" w:fill="B4C6E7" w:themeFill="accent1" w:themeFillTint="66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标定精度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0.05mm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点云分辨率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1920x1200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图像分辨率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1920x1200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帧率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1fps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基线长度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150mm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工作距离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 ~ 2000mm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数据接口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Ethernet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水平视角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垂直视角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外观尺寸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207 x 128 x 50.5 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重量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1000g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CPU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Quad-core Arm A57 processor @ 1.43 GHz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GPU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128-core Maxwell GPU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内存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4GB 64-bit LPDDR4</w:t>
            </w:r>
          </w:p>
        </w:tc>
      </w:tr>
    </w:tbl>
    <w:p>
      <w:pPr>
        <w:pStyle w:val="3"/>
      </w:pPr>
      <w:bookmarkStart w:id="3" w:name="_Toc109315775"/>
      <w:r>
        <w:rPr>
          <w:rStyle w:val="17"/>
          <w:rFonts w:hint="eastAsia"/>
          <w:b/>
          <w:bCs/>
          <w:sz w:val="30"/>
          <w:szCs w:val="30"/>
        </w:rPr>
        <w:t>四、产品安装说明</w:t>
      </w:r>
      <w:bookmarkEnd w:id="3"/>
    </w:p>
    <w:p>
      <w:pPr>
        <w:pStyle w:val="4"/>
        <w:rPr>
          <w:sz w:val="28"/>
          <w:szCs w:val="28"/>
        </w:rPr>
      </w:pPr>
      <w:bookmarkStart w:id="4" w:name="_Toc109315776"/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 xml:space="preserve"> 产品配件</w:t>
      </w:r>
      <w:bookmarkEnd w:id="4"/>
    </w:p>
    <w:p>
      <w:pPr>
        <w:jc w:val="center"/>
      </w:pPr>
      <w:r>
        <w:rPr>
          <w:rFonts w:hint="eastAsia"/>
        </w:rPr>
        <w:drawing>
          <wp:inline distT="0" distB="0" distL="0" distR="0">
            <wp:extent cx="5581650" cy="37566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" t="10879" r="6417" b="9608"/>
                    <a:stretch>
                      <a:fillRect/>
                    </a:stretch>
                  </pic:blipFill>
                  <pic:spPr>
                    <a:xfrm>
                      <a:off x="0" y="0"/>
                      <a:ext cx="5605207" cy="37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sz w:val="28"/>
          <w:szCs w:val="28"/>
        </w:rPr>
      </w:pPr>
      <w:bookmarkStart w:id="5" w:name="_Toc109315777"/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硬件连接</w:t>
      </w:r>
      <w:bookmarkEnd w:id="5"/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电脑通过网络访问相机有两种连接方式，一种是通过路由器连接进行交互，一种是通过网线直接连接进行通信。</w:t>
      </w:r>
    </w:p>
    <w:p>
      <w:pPr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object>
          <v:shape id="_x0000_i1025" o:spt="75" type="#_x0000_t75" style="height:261.8pt;width:414.5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f"/>
            <w10:wrap type="none"/>
            <w10:anchorlock/>
          </v:shape>
          <o:OLEObject Type="Embed" ProgID="Visio.Drawing.15" ShapeID="_x0000_i1025" DrawAspect="Content" ObjectID="_1468075725" r:id="rId10">
            <o:LockedField>false</o:LockedField>
          </o:OLEObject>
        </w:object>
      </w:r>
    </w:p>
    <w:p>
      <w:r>
        <w:object>
          <v:shape id="_x0000_i1026" o:spt="75" type="#_x0000_t75" style="height:146.75pt;width:414.5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f"/>
            <w10:wrap type="none"/>
            <w10:anchorlock/>
          </v:shape>
          <o:OLEObject Type="Embed" ProgID="Visio.Drawing.15" ShapeID="_x0000_i1026" DrawAspect="Content" ObjectID="_1468075726" r:id="rId12">
            <o:LockedField>false</o:LockedField>
          </o:OLEObject>
        </w:object>
      </w:r>
    </w:p>
    <w:p>
      <w:pPr>
        <w:ind w:firstLine="480" w:firstLineChars="200"/>
        <w:rPr>
          <w:sz w:val="24"/>
          <w:szCs w:val="24"/>
        </w:rPr>
      </w:pPr>
      <w:r>
        <w:rPr>
          <w:sz w:val="24"/>
          <w:szCs w:val="24"/>
        </w:rPr>
        <w:t>当网络中不存在DHCP服务器时</w:t>
      </w:r>
      <w:r>
        <w:rPr>
          <w:rFonts w:hint="eastAsia"/>
          <w:sz w:val="24"/>
          <w:szCs w:val="24"/>
        </w:rPr>
        <w:t>（即相机与电脑直连）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相机</w:t>
      </w:r>
      <w:r>
        <w:rPr>
          <w:sz w:val="24"/>
          <w:szCs w:val="24"/>
        </w:rPr>
        <w:t>的DHCP机制尝试30秒仍没有获取到IP，即转为AVAHI机制协商IP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协商出的IP在169.254.x.x网段</w:t>
      </w:r>
      <w:r>
        <w:rPr>
          <w:rFonts w:hint="eastAsia"/>
          <w:sz w:val="24"/>
          <w:szCs w:val="24"/>
        </w:rPr>
        <w:t>，可通过S</w:t>
      </w:r>
      <w:r>
        <w:rPr>
          <w:sz w:val="24"/>
          <w:szCs w:val="24"/>
        </w:rPr>
        <w:t>DK</w:t>
      </w:r>
      <w:r>
        <w:rPr>
          <w:rFonts w:hint="eastAsia"/>
          <w:sz w:val="24"/>
          <w:szCs w:val="24"/>
        </w:rPr>
        <w:t>软件包中的</w:t>
      </w:r>
      <w:r>
        <w:rPr>
          <w:sz w:val="24"/>
          <w:szCs w:val="24"/>
        </w:rPr>
        <w:t>configuring_network_gui.exe</w:t>
      </w:r>
      <w:r>
        <w:rPr>
          <w:rFonts w:hint="eastAsia"/>
          <w:sz w:val="24"/>
          <w:szCs w:val="24"/>
        </w:rPr>
        <w:t>查看I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地址，具体说明将在下一节介绍。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472430" cy="20662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424" cy="207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相机上电前，首先确认电源线与网线连接牢靠，接通电源后“P</w:t>
      </w:r>
      <w:r>
        <w:rPr>
          <w:sz w:val="24"/>
          <w:szCs w:val="24"/>
        </w:rPr>
        <w:t>ower</w:t>
      </w:r>
      <w:r>
        <w:rPr>
          <w:rFonts w:hint="eastAsia"/>
          <w:sz w:val="24"/>
          <w:szCs w:val="24"/>
        </w:rPr>
        <w:t>”指示灯常亮，约3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秒钟相机启动完成，此时相机的网口绿色指示灯常亮、橙色指示灯闪烁，表明网络带宽为千兆。相机的“A</w:t>
      </w:r>
      <w:r>
        <w:rPr>
          <w:sz w:val="24"/>
          <w:szCs w:val="24"/>
        </w:rPr>
        <w:t>ct</w:t>
      </w:r>
      <w:r>
        <w:rPr>
          <w:rFonts w:hint="eastAsia"/>
          <w:sz w:val="24"/>
          <w:szCs w:val="24"/>
        </w:rPr>
        <w:t>”工作指示灯在拍照及数据传输时点亮，平时为熄灭状态。</w:t>
      </w:r>
    </w:p>
    <w:p>
      <w:pPr>
        <w:pStyle w:val="4"/>
        <w:rPr>
          <w:sz w:val="28"/>
          <w:szCs w:val="28"/>
        </w:rPr>
      </w:pPr>
      <w:bookmarkStart w:id="6" w:name="_Toc109315778"/>
      <w:r>
        <w:rPr>
          <w:sz w:val="28"/>
          <w:szCs w:val="28"/>
        </w:rPr>
        <w:t xml:space="preserve">3. </w:t>
      </w:r>
      <w:r>
        <w:rPr>
          <w:rFonts w:hint="eastAsia"/>
          <w:sz w:val="28"/>
          <w:szCs w:val="28"/>
        </w:rPr>
        <w:t>软件界面</w:t>
      </w:r>
      <w:bookmarkEnd w:id="6"/>
    </w:p>
    <w:p>
      <w:pPr>
        <w:pStyle w:val="28"/>
        <w:numPr>
          <w:ilvl w:val="0"/>
          <w:numId w:val="1"/>
        </w:numPr>
        <w:ind w:firstLineChars="0"/>
        <w:rPr>
          <w:color w:val="0070C0"/>
          <w:sz w:val="24"/>
          <w:szCs w:val="24"/>
        </w:rPr>
      </w:pPr>
      <w:r>
        <w:rPr>
          <w:sz w:val="24"/>
          <w:szCs w:val="24"/>
        </w:rPr>
        <w:t>Configuring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界面介绍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r>
        <w:rPr>
          <w:sz w:val="24"/>
          <w:szCs w:val="24"/>
        </w:rPr>
        <w:t>configuring_network_gui.exe</w:t>
      </w:r>
      <w:r>
        <w:rPr>
          <w:rFonts w:hint="eastAsia"/>
          <w:sz w:val="24"/>
          <w:szCs w:val="24"/>
        </w:rPr>
        <w:t>，点击搜索相机，显示界面如下图所示：</w:t>
      </w:r>
    </w:p>
    <w:p>
      <w:pPr>
        <w:spacing w:line="360" w:lineRule="auto"/>
        <w:ind w:firstLine="480" w:firstLineChars="200"/>
        <w:rPr>
          <w:color w:val="0070C0"/>
          <w:sz w:val="24"/>
          <w:szCs w:val="24"/>
        </w:rPr>
      </w:pPr>
      <w:r>
        <w:rPr>
          <w:rFonts w:hint="eastAsia"/>
          <w:color w:val="0070C0"/>
          <w:sz w:val="24"/>
          <w:szCs w:val="24"/>
        </w:rPr>
        <w:t xml:space="preserve"> </w:t>
      </w:r>
      <w:r>
        <w:rPr>
          <w:rFonts w:hint="eastAsia"/>
          <w:color w:val="0070C0"/>
          <w:sz w:val="24"/>
          <w:szCs w:val="24"/>
        </w:rPr>
        <w:drawing>
          <wp:inline distT="0" distB="0" distL="0" distR="0">
            <wp:extent cx="4565015" cy="3338830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搜索到的相机会列表显示，左列为该相机的M</w:t>
      </w:r>
      <w:r>
        <w:rPr>
          <w:sz w:val="24"/>
          <w:szCs w:val="24"/>
        </w:rPr>
        <w:t>AC</w:t>
      </w:r>
      <w:r>
        <w:rPr>
          <w:rFonts w:hint="eastAsia"/>
          <w:sz w:val="24"/>
          <w:szCs w:val="24"/>
        </w:rPr>
        <w:t>地址，右列即为相机IP，前面讲到的相机与电脑直连时，开机后搜索到的协商IP地址类似下图。</w:t>
      </w:r>
    </w:p>
    <w:p>
      <w:pPr>
        <w:jc w:val="center"/>
        <w:rPr>
          <w:color w:val="0070C0"/>
          <w:sz w:val="24"/>
          <w:szCs w:val="24"/>
        </w:rPr>
      </w:pPr>
      <w:r>
        <w:rPr>
          <w:rFonts w:hint="eastAsia"/>
          <w:color w:val="0070C0"/>
          <w:sz w:val="24"/>
          <w:szCs w:val="24"/>
        </w:rPr>
        <w:drawing>
          <wp:inline distT="0" distB="0" distL="0" distR="0">
            <wp:extent cx="4565015" cy="3338830"/>
            <wp:effectExtent l="0" t="0" r="698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O</w:t>
      </w:r>
      <w:r>
        <w:rPr>
          <w:sz w:val="24"/>
          <w:szCs w:val="24"/>
        </w:rPr>
        <w:t>penCam3D</w:t>
      </w:r>
      <w:r>
        <w:rPr>
          <w:rFonts w:hint="eastAsia"/>
          <w:sz w:val="24"/>
          <w:szCs w:val="24"/>
        </w:rPr>
        <w:t>界面介绍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626735" cy="32969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5735" cy="33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打开界面后，输入上一节搜索到的I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地址，将其填入红色地址栏内，并点击地址栏上方的连接按钮，连接相机以便进行后续操作，如果连接成功，界面左下方的信息栏会提示连接成功。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5596890" cy="3269615"/>
            <wp:effectExtent l="0" t="0" r="381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349" cy="327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点击红色框内的拍照图标，相机拍摄并在右侧显示所拍图像，可以选择显示框右上方的亮度图/深度图/高度图分别查看。为得到最佳有效的图像数据，投影亮度和曝光时间可在左侧的设置栏修改。点击拍照右侧的保存按钮，可以将拍摄的亮度图、点云图等保存至电脑，也可以勾选自动保存，拍摄后自动存储图片。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除以上设置，界面还提供了增益、置信度、平滑、重复拍摄次数等参数供配置使用。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797510167"/>
      <w:docPartObj>
        <w:docPartGallery w:val="autotext"/>
      </w:docPartObj>
    </w:sdtPr>
    <w:sdtContent>
      <w:p>
        <w:pPr>
          <w:pStyle w:val="8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rFonts w:hint="eastAsia"/>
      </w:rPr>
      <w:t>D</w:t>
    </w:r>
    <w:r>
      <w:t>FX800</w:t>
    </w:r>
    <w:r>
      <w:rPr>
        <w:rFonts w:hint="eastAsia"/>
      </w:rPr>
      <w:t>系列相机使用手册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C1C3BC5"/>
    <w:multiLevelType w:val="multilevel"/>
    <w:tmpl w:val="6C1C3BC5"/>
    <w:lvl w:ilvl="0" w:tentative="0">
      <w:start w:val="1"/>
      <w:numFmt w:val="decimal"/>
      <w:lvlText w:val="%1)"/>
      <w:lvlJc w:val="left"/>
      <w:pPr>
        <w:ind w:left="420" w:hanging="420"/>
      </w:pPr>
      <w:rPr>
        <w:color w:val="auto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5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DhmM2Y1ZjVlOTBmOTM3NGI2MjRiMGU0ODc1YjFjZGEifQ=="/>
  </w:docVars>
  <w:rsids>
    <w:rsidRoot w:val="00F14FEE"/>
    <w:rsid w:val="0002233E"/>
    <w:rsid w:val="00030EF3"/>
    <w:rsid w:val="00032EE3"/>
    <w:rsid w:val="00040252"/>
    <w:rsid w:val="00042471"/>
    <w:rsid w:val="00056E36"/>
    <w:rsid w:val="000B160F"/>
    <w:rsid w:val="000C2434"/>
    <w:rsid w:val="000C5DF3"/>
    <w:rsid w:val="000D6DF5"/>
    <w:rsid w:val="00101016"/>
    <w:rsid w:val="0012162E"/>
    <w:rsid w:val="001371FD"/>
    <w:rsid w:val="00153484"/>
    <w:rsid w:val="00155CB5"/>
    <w:rsid w:val="0016009E"/>
    <w:rsid w:val="0018561D"/>
    <w:rsid w:val="001A7DD0"/>
    <w:rsid w:val="001B1430"/>
    <w:rsid w:val="001D1C39"/>
    <w:rsid w:val="001D421C"/>
    <w:rsid w:val="001E09C1"/>
    <w:rsid w:val="001F05DC"/>
    <w:rsid w:val="001F75D0"/>
    <w:rsid w:val="00200018"/>
    <w:rsid w:val="00204C0C"/>
    <w:rsid w:val="00205D5E"/>
    <w:rsid w:val="00214B1A"/>
    <w:rsid w:val="00224A45"/>
    <w:rsid w:val="00226E94"/>
    <w:rsid w:val="002308C9"/>
    <w:rsid w:val="002458EA"/>
    <w:rsid w:val="00247095"/>
    <w:rsid w:val="0025726C"/>
    <w:rsid w:val="002A2464"/>
    <w:rsid w:val="002A448A"/>
    <w:rsid w:val="002A6F3C"/>
    <w:rsid w:val="002B7FBB"/>
    <w:rsid w:val="002C551D"/>
    <w:rsid w:val="002D3E25"/>
    <w:rsid w:val="002E266A"/>
    <w:rsid w:val="002E27E0"/>
    <w:rsid w:val="002E48EC"/>
    <w:rsid w:val="002E5D74"/>
    <w:rsid w:val="002F7364"/>
    <w:rsid w:val="0030404A"/>
    <w:rsid w:val="00327CFE"/>
    <w:rsid w:val="003469CE"/>
    <w:rsid w:val="00350981"/>
    <w:rsid w:val="00380D6A"/>
    <w:rsid w:val="003A073C"/>
    <w:rsid w:val="003C2AFB"/>
    <w:rsid w:val="003C393F"/>
    <w:rsid w:val="003E2A50"/>
    <w:rsid w:val="003E60B4"/>
    <w:rsid w:val="003F78ED"/>
    <w:rsid w:val="004361A5"/>
    <w:rsid w:val="00442D60"/>
    <w:rsid w:val="00443401"/>
    <w:rsid w:val="00450D48"/>
    <w:rsid w:val="0045248E"/>
    <w:rsid w:val="00465A1D"/>
    <w:rsid w:val="004764A2"/>
    <w:rsid w:val="004B66D9"/>
    <w:rsid w:val="004B7BC0"/>
    <w:rsid w:val="004C09D3"/>
    <w:rsid w:val="004D716E"/>
    <w:rsid w:val="00514772"/>
    <w:rsid w:val="005253A3"/>
    <w:rsid w:val="00531C3B"/>
    <w:rsid w:val="00585D30"/>
    <w:rsid w:val="005871EE"/>
    <w:rsid w:val="005A6A45"/>
    <w:rsid w:val="005B127C"/>
    <w:rsid w:val="005D2A13"/>
    <w:rsid w:val="005F6FA7"/>
    <w:rsid w:val="00600E3A"/>
    <w:rsid w:val="0060560C"/>
    <w:rsid w:val="00624759"/>
    <w:rsid w:val="00625C67"/>
    <w:rsid w:val="006343B9"/>
    <w:rsid w:val="0064549B"/>
    <w:rsid w:val="00645E5A"/>
    <w:rsid w:val="00661E7B"/>
    <w:rsid w:val="0066734B"/>
    <w:rsid w:val="00672339"/>
    <w:rsid w:val="006761C0"/>
    <w:rsid w:val="006806DD"/>
    <w:rsid w:val="006968BE"/>
    <w:rsid w:val="006D505D"/>
    <w:rsid w:val="006E38E2"/>
    <w:rsid w:val="006E3D57"/>
    <w:rsid w:val="006E6BF3"/>
    <w:rsid w:val="007057FD"/>
    <w:rsid w:val="00721419"/>
    <w:rsid w:val="00725934"/>
    <w:rsid w:val="00745A34"/>
    <w:rsid w:val="007502BE"/>
    <w:rsid w:val="0075266F"/>
    <w:rsid w:val="007549D8"/>
    <w:rsid w:val="00761BA5"/>
    <w:rsid w:val="00762438"/>
    <w:rsid w:val="007628C5"/>
    <w:rsid w:val="007A1733"/>
    <w:rsid w:val="007A6DF3"/>
    <w:rsid w:val="007A70F2"/>
    <w:rsid w:val="007B57B6"/>
    <w:rsid w:val="007C7AA7"/>
    <w:rsid w:val="007D657F"/>
    <w:rsid w:val="007E07E0"/>
    <w:rsid w:val="007F6225"/>
    <w:rsid w:val="007F63DF"/>
    <w:rsid w:val="0081064A"/>
    <w:rsid w:val="00814A97"/>
    <w:rsid w:val="00821B0E"/>
    <w:rsid w:val="008260D2"/>
    <w:rsid w:val="0084286C"/>
    <w:rsid w:val="00870BB0"/>
    <w:rsid w:val="008C07A3"/>
    <w:rsid w:val="008C0BC3"/>
    <w:rsid w:val="008D186C"/>
    <w:rsid w:val="008D6152"/>
    <w:rsid w:val="009062E6"/>
    <w:rsid w:val="00922CE5"/>
    <w:rsid w:val="00933C3A"/>
    <w:rsid w:val="009341BB"/>
    <w:rsid w:val="0093540F"/>
    <w:rsid w:val="00945E4F"/>
    <w:rsid w:val="00947B68"/>
    <w:rsid w:val="00975FD2"/>
    <w:rsid w:val="00980A75"/>
    <w:rsid w:val="00980EDA"/>
    <w:rsid w:val="009820F9"/>
    <w:rsid w:val="00996C60"/>
    <w:rsid w:val="009A4261"/>
    <w:rsid w:val="009A4300"/>
    <w:rsid w:val="009A730A"/>
    <w:rsid w:val="009D51E7"/>
    <w:rsid w:val="009D5F31"/>
    <w:rsid w:val="009F758A"/>
    <w:rsid w:val="00A07414"/>
    <w:rsid w:val="00A13566"/>
    <w:rsid w:val="00A16700"/>
    <w:rsid w:val="00A204FC"/>
    <w:rsid w:val="00A3422F"/>
    <w:rsid w:val="00A400AA"/>
    <w:rsid w:val="00A520CE"/>
    <w:rsid w:val="00A57863"/>
    <w:rsid w:val="00A714FA"/>
    <w:rsid w:val="00A8541A"/>
    <w:rsid w:val="00A94743"/>
    <w:rsid w:val="00AA0028"/>
    <w:rsid w:val="00AA4B38"/>
    <w:rsid w:val="00AA4DFB"/>
    <w:rsid w:val="00AA56E3"/>
    <w:rsid w:val="00AB4362"/>
    <w:rsid w:val="00AC0399"/>
    <w:rsid w:val="00AC1B26"/>
    <w:rsid w:val="00AD3A99"/>
    <w:rsid w:val="00AE3830"/>
    <w:rsid w:val="00AE6FCE"/>
    <w:rsid w:val="00B07D9C"/>
    <w:rsid w:val="00B22285"/>
    <w:rsid w:val="00B358E7"/>
    <w:rsid w:val="00B4319C"/>
    <w:rsid w:val="00B6155B"/>
    <w:rsid w:val="00B7176B"/>
    <w:rsid w:val="00B75D10"/>
    <w:rsid w:val="00B80AE3"/>
    <w:rsid w:val="00B83490"/>
    <w:rsid w:val="00B84C3B"/>
    <w:rsid w:val="00B92C4F"/>
    <w:rsid w:val="00BC69B2"/>
    <w:rsid w:val="00BD2887"/>
    <w:rsid w:val="00BE21AC"/>
    <w:rsid w:val="00BF220F"/>
    <w:rsid w:val="00C01636"/>
    <w:rsid w:val="00C03BB4"/>
    <w:rsid w:val="00C0436D"/>
    <w:rsid w:val="00C1200D"/>
    <w:rsid w:val="00C3333A"/>
    <w:rsid w:val="00C4172C"/>
    <w:rsid w:val="00C4211C"/>
    <w:rsid w:val="00C4619D"/>
    <w:rsid w:val="00C46772"/>
    <w:rsid w:val="00C51E46"/>
    <w:rsid w:val="00C57C8E"/>
    <w:rsid w:val="00C65119"/>
    <w:rsid w:val="00C724DA"/>
    <w:rsid w:val="00CC19D2"/>
    <w:rsid w:val="00CD3446"/>
    <w:rsid w:val="00CD599A"/>
    <w:rsid w:val="00CF44CE"/>
    <w:rsid w:val="00D17F4A"/>
    <w:rsid w:val="00D43D52"/>
    <w:rsid w:val="00D56A4E"/>
    <w:rsid w:val="00D6300E"/>
    <w:rsid w:val="00D81104"/>
    <w:rsid w:val="00D95C36"/>
    <w:rsid w:val="00DA0D9D"/>
    <w:rsid w:val="00DA4512"/>
    <w:rsid w:val="00DC4EE9"/>
    <w:rsid w:val="00DF3778"/>
    <w:rsid w:val="00DF7EC4"/>
    <w:rsid w:val="00E038FA"/>
    <w:rsid w:val="00E22FEE"/>
    <w:rsid w:val="00E3211A"/>
    <w:rsid w:val="00E41126"/>
    <w:rsid w:val="00E425F0"/>
    <w:rsid w:val="00E5549C"/>
    <w:rsid w:val="00E616A5"/>
    <w:rsid w:val="00E75120"/>
    <w:rsid w:val="00E854AF"/>
    <w:rsid w:val="00EB7713"/>
    <w:rsid w:val="00EF271B"/>
    <w:rsid w:val="00EF4BD0"/>
    <w:rsid w:val="00F14FEE"/>
    <w:rsid w:val="00F2713F"/>
    <w:rsid w:val="00F33198"/>
    <w:rsid w:val="00F411BF"/>
    <w:rsid w:val="00F422F8"/>
    <w:rsid w:val="00F74D22"/>
    <w:rsid w:val="00F75AB1"/>
    <w:rsid w:val="00F75D02"/>
    <w:rsid w:val="00F7763F"/>
    <w:rsid w:val="00F83359"/>
    <w:rsid w:val="00F92456"/>
    <w:rsid w:val="00FB277B"/>
    <w:rsid w:val="00FE4AF9"/>
    <w:rsid w:val="00FE5BF4"/>
    <w:rsid w:val="2D7E1AD3"/>
    <w:rsid w:val="401C3A52"/>
    <w:rsid w:val="4A477FD4"/>
    <w:rsid w:val="7B2A5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9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0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5">
    <w:name w:val="Default Paragraph Font"/>
    <w:semiHidden/>
    <w:unhideWhenUsed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7">
    <w:name w:val="Date"/>
    <w:basedOn w:val="1"/>
    <w:next w:val="1"/>
    <w:link w:val="25"/>
    <w:semiHidden/>
    <w:unhideWhenUsed/>
    <w:uiPriority w:val="99"/>
    <w:pPr>
      <w:ind w:left="100" w:leftChars="2500"/>
    </w:pPr>
  </w:style>
  <w:style w:type="paragraph" w:styleId="8">
    <w:name w:val="footer"/>
    <w:basedOn w:val="1"/>
    <w:link w:val="2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2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unhideWhenUsed/>
    <w:uiPriority w:val="39"/>
  </w:style>
  <w:style w:type="paragraph" w:styleId="11">
    <w:name w:val="toc 2"/>
    <w:basedOn w:val="1"/>
    <w:next w:val="1"/>
    <w:unhideWhenUsed/>
    <w:uiPriority w:val="39"/>
    <w:pPr>
      <w:tabs>
        <w:tab w:val="right" w:leader="dot" w:pos="8296"/>
      </w:tabs>
      <w:spacing w:before="100" w:beforeAutospacing="1" w:after="100" w:afterAutospacing="1"/>
      <w:ind w:left="420" w:leftChars="200"/>
    </w:pPr>
  </w:style>
  <w:style w:type="paragraph" w:styleId="12">
    <w:name w:val="Title"/>
    <w:basedOn w:val="1"/>
    <w:next w:val="1"/>
    <w:link w:val="21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table" w:styleId="14">
    <w:name w:val="Table Grid"/>
    <w:basedOn w:val="13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Hyperlink"/>
    <w:basedOn w:val="15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7">
    <w:name w:val="标题 1 字符"/>
    <w:basedOn w:val="15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8">
    <w:name w:val="标题 2 字符"/>
    <w:basedOn w:val="15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9">
    <w:name w:val="标题 3 字符"/>
    <w:basedOn w:val="15"/>
    <w:link w:val="4"/>
    <w:qFormat/>
    <w:uiPriority w:val="9"/>
    <w:rPr>
      <w:b/>
      <w:bCs/>
      <w:sz w:val="32"/>
      <w:szCs w:val="32"/>
    </w:rPr>
  </w:style>
  <w:style w:type="character" w:customStyle="1" w:styleId="20">
    <w:name w:val="标题 4 字符"/>
    <w:basedOn w:val="15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1">
    <w:name w:val="标题 字符"/>
    <w:basedOn w:val="15"/>
    <w:link w:val="12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2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paragraph" w:styleId="23">
    <w:name w:val="No Spacing"/>
    <w:link w:val="24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24">
    <w:name w:val="无间隔 字符"/>
    <w:basedOn w:val="15"/>
    <w:link w:val="23"/>
    <w:qFormat/>
    <w:uiPriority w:val="1"/>
    <w:rPr>
      <w:kern w:val="0"/>
      <w:sz w:val="22"/>
    </w:rPr>
  </w:style>
  <w:style w:type="character" w:customStyle="1" w:styleId="25">
    <w:name w:val="日期 字符"/>
    <w:basedOn w:val="15"/>
    <w:link w:val="7"/>
    <w:semiHidden/>
    <w:qFormat/>
    <w:uiPriority w:val="99"/>
  </w:style>
  <w:style w:type="character" w:customStyle="1" w:styleId="26">
    <w:name w:val="页眉 字符"/>
    <w:basedOn w:val="15"/>
    <w:link w:val="9"/>
    <w:qFormat/>
    <w:uiPriority w:val="99"/>
    <w:rPr>
      <w:sz w:val="18"/>
      <w:szCs w:val="18"/>
    </w:rPr>
  </w:style>
  <w:style w:type="character" w:customStyle="1" w:styleId="27">
    <w:name w:val="页脚 字符"/>
    <w:basedOn w:val="15"/>
    <w:link w:val="8"/>
    <w:qFormat/>
    <w:uiPriority w:val="99"/>
    <w:rPr>
      <w:sz w:val="18"/>
      <w:szCs w:val="18"/>
    </w:rPr>
  </w:style>
  <w:style w:type="paragraph" w:styleId="28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emf"/><Relationship Id="rId12" Type="http://schemas.openxmlformats.org/officeDocument/2006/relationships/oleObject" Target="embeddings/oleObject2.bin"/><Relationship Id="rId11" Type="http://schemas.openxmlformats.org/officeDocument/2006/relationships/image" Target="media/image5.emf"/><Relationship Id="rId10" Type="http://schemas.openxmlformats.org/officeDocument/2006/relationships/oleObject" Target="embeddings/oleObject1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66D425-F96C-40EE-9493-9183651A922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890</Words>
  <Characters>1176</Characters>
  <Lines>13</Lines>
  <Paragraphs>3</Paragraphs>
  <TotalTime>606</TotalTime>
  <ScaleCrop>false</ScaleCrop>
  <LinksUpToDate>false</LinksUpToDate>
  <CharactersWithSpaces>1226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2022-07-14T09:45:00Z</dcterms:created>
  <dc:creator>Vic</dc:creator>
  <cp:lastModifiedBy>WPS_1657512218</cp:lastModifiedBy>
  <cp:lastPrinted>2022-07-21T09:09:00Z</cp:lastPrinted>
  <dcterms:modified xsi:type="dcterms:W3CDTF">2022-08-05T06:16:40Z</dcterms:modified>
  <cp:revision>218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2F10448DFE5140549C6BCB64EC50E4C7</vt:lpwstr>
  </property>
</Properties>
</file>